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A1288" w14:textId="77777777" w:rsidR="003A0489" w:rsidRDefault="003A0489">
      <w:pPr>
        <w:pStyle w:val="Ttulo1"/>
        <w:jc w:val="both"/>
        <w:rPr>
          <w:rFonts w:ascii="Arial" w:hAnsi="Arial" w:cs="Arial"/>
          <w:b w:val="0"/>
          <w:sz w:val="22"/>
          <w:szCs w:val="22"/>
        </w:rPr>
      </w:pPr>
    </w:p>
    <w:p w14:paraId="2EE5CB9E" w14:textId="77777777" w:rsidR="003A0489" w:rsidRDefault="003A0489">
      <w:pPr>
        <w:jc w:val="both"/>
        <w:rPr>
          <w:rFonts w:ascii="Arial" w:hAnsi="Arial" w:cs="Arial"/>
          <w:sz w:val="22"/>
          <w:szCs w:val="22"/>
        </w:rPr>
      </w:pPr>
    </w:p>
    <w:p w14:paraId="4E0831E8" w14:textId="77777777" w:rsidR="00665E28" w:rsidRDefault="00665E28" w:rsidP="00665E2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OFÍCIO Nº </w:t>
      </w:r>
      <w:r>
        <w:rPr>
          <w:rFonts w:ascii="Arial" w:hAnsi="Arial" w:cs="Arial"/>
          <w:bCs/>
          <w:color w:val="FF0000"/>
          <w:sz w:val="22"/>
          <w:szCs w:val="22"/>
        </w:rPr>
        <w:t>XX</w:t>
      </w:r>
      <w:r>
        <w:rPr>
          <w:rFonts w:ascii="Arial" w:hAnsi="Arial" w:cs="Arial"/>
          <w:bCs/>
          <w:sz w:val="22"/>
          <w:szCs w:val="22"/>
        </w:rPr>
        <w:t>/20</w:t>
      </w:r>
      <w:r>
        <w:rPr>
          <w:rFonts w:ascii="Arial" w:hAnsi="Arial" w:cs="Arial"/>
          <w:bCs/>
          <w:color w:val="FF0000"/>
          <w:sz w:val="22"/>
          <w:szCs w:val="22"/>
        </w:rPr>
        <w:t>20</w:t>
      </w:r>
      <w:r>
        <w:rPr>
          <w:rFonts w:ascii="Arial" w:hAnsi="Arial" w:cs="Arial"/>
          <w:bCs/>
          <w:sz w:val="22"/>
          <w:szCs w:val="22"/>
        </w:rPr>
        <w:t xml:space="preserve"> – CPAD/CEFET-RJ</w:t>
      </w:r>
    </w:p>
    <w:p w14:paraId="2B6F7503" w14:textId="77777777" w:rsidR="00665E28" w:rsidRDefault="00665E28" w:rsidP="00665E28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DE8C4DC" w14:textId="77777777" w:rsidR="00665E28" w:rsidRDefault="00665E28" w:rsidP="00665E28">
      <w:pPr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Rio de Janeiro, </w:t>
      </w:r>
      <w:proofErr w:type="gramStart"/>
      <w:r>
        <w:rPr>
          <w:rFonts w:ascii="Arial" w:hAnsi="Arial" w:cs="Arial"/>
          <w:color w:val="FF0000"/>
          <w:sz w:val="22"/>
          <w:szCs w:val="22"/>
        </w:rPr>
        <w:t>XX(</w:t>
      </w:r>
      <w:proofErr w:type="gramEnd"/>
      <w:r>
        <w:rPr>
          <w:rFonts w:ascii="Arial" w:hAnsi="Arial" w:cs="Arial"/>
          <w:color w:val="FF0000"/>
          <w:sz w:val="22"/>
          <w:szCs w:val="22"/>
        </w:rPr>
        <w:t xml:space="preserve">dia) de XX(mês) </w:t>
      </w:r>
      <w:r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color w:val="FF0000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</w:t>
      </w:r>
    </w:p>
    <w:p w14:paraId="15D524C9" w14:textId="77777777" w:rsidR="00665E28" w:rsidRDefault="00665E28" w:rsidP="00665E28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CF0E60C" w14:textId="77777777" w:rsidR="00665E28" w:rsidRDefault="00665E28" w:rsidP="00665E28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0B62896" w14:textId="77777777" w:rsidR="00665E28" w:rsidRDefault="00665E28" w:rsidP="00665E2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Sr.</w:t>
      </w:r>
    </w:p>
    <w:p w14:paraId="573FCE3E" w14:textId="77777777" w:rsidR="00665E28" w:rsidRDefault="00665E28" w:rsidP="00665E28">
      <w:pPr>
        <w:spacing w:line="276" w:lineRule="aut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(NOME)</w:t>
      </w:r>
    </w:p>
    <w:p w14:paraId="45D812DD" w14:textId="77777777" w:rsidR="00665E28" w:rsidRDefault="00665E28" w:rsidP="00665E2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Diretor Geral do CEFET/RJ</w:t>
      </w:r>
    </w:p>
    <w:p w14:paraId="4BD6F617" w14:textId="77777777" w:rsidR="003A0489" w:rsidRDefault="003A0489">
      <w:pPr>
        <w:jc w:val="both"/>
        <w:rPr>
          <w:rFonts w:ascii="Arial" w:hAnsi="Arial" w:cs="Arial"/>
          <w:color w:val="000000"/>
          <w:sz w:val="22"/>
          <w:szCs w:val="24"/>
        </w:rPr>
      </w:pPr>
    </w:p>
    <w:p w14:paraId="10ABA2A1" w14:textId="77777777" w:rsidR="003A0489" w:rsidRDefault="003A0489">
      <w:pPr>
        <w:jc w:val="both"/>
        <w:rPr>
          <w:rFonts w:ascii="Arial" w:hAnsi="Arial" w:cs="Arial"/>
          <w:color w:val="000000"/>
          <w:sz w:val="22"/>
          <w:szCs w:val="24"/>
        </w:rPr>
      </w:pPr>
    </w:p>
    <w:p w14:paraId="238ABEE6" w14:textId="77777777" w:rsidR="003A0489" w:rsidRDefault="003A0489">
      <w:pPr>
        <w:jc w:val="both"/>
        <w:rPr>
          <w:rFonts w:ascii="Arial" w:hAnsi="Arial" w:cs="Arial"/>
          <w:color w:val="000000"/>
          <w:sz w:val="22"/>
          <w:szCs w:val="24"/>
        </w:rPr>
      </w:pPr>
    </w:p>
    <w:p w14:paraId="1CCA512D" w14:textId="4D7D0936" w:rsidR="003A0489" w:rsidRDefault="0000614E">
      <w:pPr>
        <w:spacing w:line="276" w:lineRule="auto"/>
        <w:ind w:firstLine="1418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2"/>
        </w:rPr>
        <w:t>Na condição de Presidente da Comissão de</w:t>
      </w:r>
      <w:r>
        <w:rPr>
          <w:rFonts w:ascii="Arial" w:hAnsi="Arial" w:cs="Arial"/>
          <w:sz w:val="22"/>
          <w:szCs w:val="22"/>
        </w:rPr>
        <w:t xml:space="preserve"> Processo de Sindicância Investigativa (SINVE)</w:t>
      </w:r>
      <w:r>
        <w:rPr>
          <w:rFonts w:ascii="Arial" w:hAnsi="Arial" w:cs="Arial"/>
          <w:sz w:val="22"/>
          <w:szCs w:val="24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designado por meio da Portaria nº </w:t>
      </w:r>
      <w:r>
        <w:rPr>
          <w:rFonts w:ascii="Arial" w:hAnsi="Arial" w:cs="Arial"/>
          <w:color w:val="FF0000"/>
          <w:sz w:val="22"/>
          <w:szCs w:val="22"/>
        </w:rPr>
        <w:t>XXXX</w:t>
      </w:r>
      <w:r>
        <w:rPr>
          <w:rFonts w:ascii="Arial" w:hAnsi="Arial" w:cs="Arial"/>
          <w:color w:val="000000"/>
          <w:sz w:val="22"/>
          <w:szCs w:val="22"/>
        </w:rPr>
        <w:t xml:space="preserve">, de </w:t>
      </w:r>
      <w:r>
        <w:rPr>
          <w:rFonts w:ascii="Arial" w:hAnsi="Arial" w:cs="Arial"/>
          <w:color w:val="FF0000"/>
          <w:sz w:val="22"/>
          <w:szCs w:val="22"/>
        </w:rPr>
        <w:t xml:space="preserve">XX(dia) de XX(mês) </w:t>
      </w:r>
      <w:r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color w:val="FF0000"/>
          <w:sz w:val="22"/>
          <w:szCs w:val="22"/>
        </w:rPr>
        <w:t>20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4"/>
        </w:rPr>
        <w:t xml:space="preserve">publicada no Boletim de Serviço Eletrônico </w:t>
      </w:r>
      <w:r>
        <w:rPr>
          <w:rFonts w:ascii="Arial" w:hAnsi="Arial" w:cs="Arial"/>
          <w:color w:val="000000"/>
          <w:sz w:val="22"/>
          <w:szCs w:val="22"/>
        </w:rPr>
        <w:t xml:space="preserve">em </w:t>
      </w:r>
      <w:r>
        <w:rPr>
          <w:rFonts w:ascii="Arial" w:hAnsi="Arial" w:cs="Arial"/>
          <w:color w:val="FF0000"/>
          <w:sz w:val="22"/>
          <w:szCs w:val="22"/>
        </w:rPr>
        <w:t xml:space="preserve">XX(dia) de XX(mês) </w:t>
      </w:r>
      <w:r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color w:val="FF0000"/>
          <w:sz w:val="22"/>
          <w:szCs w:val="22"/>
        </w:rPr>
        <w:t>20</w:t>
      </w:r>
      <w:r>
        <w:rPr>
          <w:rFonts w:ascii="Arial" w:hAnsi="Arial" w:cs="Arial"/>
          <w:color w:val="000000"/>
          <w:sz w:val="22"/>
          <w:szCs w:val="24"/>
        </w:rPr>
        <w:t xml:space="preserve">, objeto do Processo </w:t>
      </w:r>
      <w:r>
        <w:rPr>
          <w:rFonts w:ascii="Arial" w:hAnsi="Arial" w:cs="Arial"/>
          <w:color w:val="000000"/>
          <w:sz w:val="22"/>
          <w:szCs w:val="22"/>
        </w:rPr>
        <w:t xml:space="preserve">de Sindicância </w:t>
      </w:r>
      <w:r>
        <w:rPr>
          <w:rFonts w:ascii="Arial" w:hAnsi="Arial" w:cs="Arial"/>
          <w:color w:val="000000"/>
          <w:sz w:val="22"/>
          <w:szCs w:val="24"/>
        </w:rPr>
        <w:t>nº 230</w:t>
      </w:r>
      <w:r w:rsidR="00665E28">
        <w:rPr>
          <w:rFonts w:ascii="Arial" w:hAnsi="Arial" w:cs="Arial"/>
          <w:color w:val="000000"/>
          <w:sz w:val="22"/>
          <w:szCs w:val="24"/>
        </w:rPr>
        <w:t>63</w:t>
      </w:r>
      <w:r>
        <w:rPr>
          <w:rFonts w:ascii="Arial" w:hAnsi="Arial" w:cs="Arial"/>
          <w:color w:val="000000"/>
          <w:sz w:val="22"/>
          <w:szCs w:val="24"/>
        </w:rPr>
        <w:t>.00</w:t>
      </w:r>
      <w:r>
        <w:rPr>
          <w:rFonts w:ascii="Arial" w:hAnsi="Arial" w:cs="Arial"/>
          <w:color w:val="FF0000"/>
          <w:sz w:val="22"/>
          <w:szCs w:val="24"/>
        </w:rPr>
        <w:t>XXXX</w:t>
      </w:r>
      <w:r>
        <w:rPr>
          <w:rFonts w:ascii="Arial" w:hAnsi="Arial" w:cs="Arial"/>
          <w:color w:val="000000"/>
          <w:sz w:val="22"/>
          <w:szCs w:val="24"/>
        </w:rPr>
        <w:t>/20</w:t>
      </w:r>
      <w:r>
        <w:rPr>
          <w:rFonts w:ascii="Arial" w:hAnsi="Arial" w:cs="Arial"/>
          <w:color w:val="FF0000"/>
          <w:sz w:val="22"/>
          <w:szCs w:val="24"/>
        </w:rPr>
        <w:t>XX</w:t>
      </w:r>
      <w:r>
        <w:rPr>
          <w:rFonts w:ascii="Arial" w:hAnsi="Arial" w:cs="Arial"/>
          <w:color w:val="000000"/>
          <w:sz w:val="22"/>
          <w:szCs w:val="24"/>
        </w:rPr>
        <w:t>-</w:t>
      </w:r>
      <w:r>
        <w:rPr>
          <w:rFonts w:ascii="Arial" w:hAnsi="Arial" w:cs="Arial"/>
          <w:color w:val="FF0000"/>
          <w:sz w:val="22"/>
          <w:szCs w:val="24"/>
        </w:rPr>
        <w:t>XX</w:t>
      </w:r>
      <w:r>
        <w:rPr>
          <w:rFonts w:ascii="Arial" w:hAnsi="Arial" w:cs="Arial"/>
          <w:color w:val="000000"/>
          <w:sz w:val="22"/>
          <w:szCs w:val="24"/>
        </w:rPr>
        <w:t xml:space="preserve">, que trata </w:t>
      </w:r>
      <w:r>
        <w:rPr>
          <w:rFonts w:ascii="Arial" w:hAnsi="Arial" w:cs="Arial"/>
          <w:sz w:val="22"/>
          <w:szCs w:val="24"/>
        </w:rPr>
        <w:t xml:space="preserve">sobre </w:t>
      </w:r>
      <w:r>
        <w:rPr>
          <w:rFonts w:ascii="Arial" w:hAnsi="Arial" w:cs="Arial"/>
          <w:color w:val="FF0000"/>
          <w:sz w:val="22"/>
          <w:szCs w:val="24"/>
        </w:rPr>
        <w:t xml:space="preserve">(relato sucinto sobre o objeto/fato </w:t>
      </w:r>
      <w:r>
        <w:rPr>
          <w:rFonts w:ascii="Arial" w:hAnsi="Arial" w:cs="Arial"/>
          <w:color w:val="FF0000"/>
          <w:sz w:val="22"/>
          <w:szCs w:val="24"/>
        </w:rPr>
        <w:t>do processo)</w:t>
      </w:r>
      <w:r>
        <w:rPr>
          <w:rFonts w:ascii="Arial" w:hAnsi="Arial" w:cs="Arial"/>
          <w:sz w:val="22"/>
          <w:szCs w:val="24"/>
        </w:rPr>
        <w:t xml:space="preserve">, </w:t>
      </w:r>
      <w:r>
        <w:rPr>
          <w:rFonts w:ascii="Arial" w:hAnsi="Arial" w:cs="Arial"/>
          <w:color w:val="000000"/>
          <w:sz w:val="22"/>
          <w:szCs w:val="24"/>
        </w:rPr>
        <w:t xml:space="preserve">e tendo em vista que o prazo para conclusão dos trabalhos </w:t>
      </w:r>
      <w:r>
        <w:rPr>
          <w:rFonts w:ascii="Arial" w:hAnsi="Arial" w:cs="Arial"/>
          <w:color w:val="FF0000"/>
          <w:sz w:val="22"/>
          <w:szCs w:val="24"/>
        </w:rPr>
        <w:t>encerra-se no próximo dia XX/XX/</w:t>
      </w:r>
      <w:r>
        <w:rPr>
          <w:rFonts w:ascii="Arial" w:hAnsi="Arial" w:cs="Arial"/>
          <w:sz w:val="22"/>
          <w:szCs w:val="24"/>
        </w:rPr>
        <w:t>20</w:t>
      </w:r>
      <w:r>
        <w:rPr>
          <w:rFonts w:ascii="Arial" w:hAnsi="Arial" w:cs="Arial"/>
          <w:color w:val="FF0000"/>
          <w:sz w:val="22"/>
          <w:szCs w:val="24"/>
        </w:rPr>
        <w:t xml:space="preserve">20 </w:t>
      </w:r>
      <w:r>
        <w:rPr>
          <w:rFonts w:ascii="Arial" w:hAnsi="Arial" w:cs="Arial"/>
          <w:b/>
          <w:color w:val="FF0000"/>
          <w:sz w:val="22"/>
          <w:szCs w:val="24"/>
          <w:u w:val="single"/>
        </w:rPr>
        <w:t>ou</w:t>
      </w:r>
      <w:r>
        <w:rPr>
          <w:rFonts w:ascii="Arial" w:hAnsi="Arial" w:cs="Arial"/>
          <w:color w:val="FF0000"/>
          <w:sz w:val="22"/>
          <w:szCs w:val="24"/>
        </w:rPr>
        <w:t xml:space="preserve"> encerrou-se no dia XX/XX/</w:t>
      </w:r>
      <w:r>
        <w:rPr>
          <w:rFonts w:ascii="Arial" w:hAnsi="Arial" w:cs="Arial"/>
          <w:sz w:val="22"/>
          <w:szCs w:val="24"/>
        </w:rPr>
        <w:t>20</w:t>
      </w:r>
      <w:r>
        <w:rPr>
          <w:rFonts w:ascii="Arial" w:hAnsi="Arial" w:cs="Arial"/>
          <w:color w:val="FF0000"/>
          <w:sz w:val="22"/>
          <w:szCs w:val="24"/>
        </w:rPr>
        <w:t>20</w:t>
      </w:r>
      <w:r>
        <w:rPr>
          <w:rFonts w:ascii="Arial" w:hAnsi="Arial" w:cs="Arial"/>
          <w:color w:val="000000"/>
          <w:sz w:val="22"/>
          <w:szCs w:val="24"/>
        </w:rPr>
        <w:t xml:space="preserve">, venho respeitosamente, com fulcro nos </w:t>
      </w:r>
      <w:proofErr w:type="spellStart"/>
      <w:r>
        <w:rPr>
          <w:rFonts w:ascii="Arial" w:hAnsi="Arial" w:cs="Arial"/>
          <w:color w:val="000000"/>
          <w:sz w:val="22"/>
          <w:szCs w:val="24"/>
        </w:rPr>
        <w:t>arts</w:t>
      </w:r>
      <w:proofErr w:type="spellEnd"/>
      <w:r>
        <w:rPr>
          <w:rFonts w:ascii="Arial" w:hAnsi="Arial" w:cs="Arial"/>
          <w:color w:val="000000"/>
          <w:sz w:val="22"/>
          <w:szCs w:val="24"/>
        </w:rPr>
        <w:t xml:space="preserve">. 19 a 22, da Instrução Normativa CGU n.º 14/2018, SOLICITAR a </w:t>
      </w:r>
      <w:r>
        <w:rPr>
          <w:rFonts w:ascii="Arial" w:hAnsi="Arial" w:cs="Arial"/>
          <w:b/>
          <w:color w:val="000000"/>
          <w:sz w:val="22"/>
          <w:szCs w:val="24"/>
        </w:rPr>
        <w:t>RECONDUÇ</w:t>
      </w:r>
      <w:r>
        <w:rPr>
          <w:rFonts w:ascii="Arial" w:hAnsi="Arial" w:cs="Arial"/>
          <w:b/>
          <w:color w:val="000000"/>
          <w:sz w:val="22"/>
          <w:szCs w:val="24"/>
        </w:rPr>
        <w:t>ÃO</w:t>
      </w:r>
      <w:r>
        <w:rPr>
          <w:rFonts w:ascii="Arial" w:hAnsi="Arial" w:cs="Arial"/>
          <w:color w:val="000000"/>
          <w:sz w:val="22"/>
          <w:szCs w:val="24"/>
        </w:rPr>
        <w:t xml:space="preserve"> do prazo dos respectivos trabalhos por </w:t>
      </w:r>
      <w:r>
        <w:rPr>
          <w:rFonts w:ascii="Arial" w:hAnsi="Arial" w:cs="Arial"/>
          <w:sz w:val="22"/>
          <w:szCs w:val="24"/>
        </w:rPr>
        <w:t xml:space="preserve">mais 60 (sessenta) dias, </w:t>
      </w:r>
      <w:r>
        <w:rPr>
          <w:rFonts w:ascii="Arial" w:hAnsi="Arial" w:cs="Arial"/>
          <w:color w:val="000000"/>
          <w:sz w:val="22"/>
          <w:szCs w:val="24"/>
        </w:rPr>
        <w:t>para apuração devida dos fatos e conclusão dos trabalhos.</w:t>
      </w:r>
    </w:p>
    <w:p w14:paraId="1898FA1A" w14:textId="77777777" w:rsidR="003A0489" w:rsidRDefault="0000614E">
      <w:pPr>
        <w:spacing w:before="200" w:line="276" w:lineRule="auto"/>
        <w:ind w:firstLine="1418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 xml:space="preserve">Informo os atos praticados por esta comissão até a presente data: </w:t>
      </w:r>
      <w:r>
        <w:rPr>
          <w:rFonts w:ascii="Arial" w:hAnsi="Arial" w:cs="Arial"/>
          <w:color w:val="FF0000"/>
          <w:sz w:val="22"/>
          <w:szCs w:val="24"/>
        </w:rPr>
        <w:t>instalação dos trabalhos, oitiva de testemunhas e outros procedim</w:t>
      </w:r>
      <w:r>
        <w:rPr>
          <w:rFonts w:ascii="Arial" w:hAnsi="Arial" w:cs="Arial"/>
          <w:color w:val="FF0000"/>
          <w:sz w:val="22"/>
          <w:szCs w:val="24"/>
        </w:rPr>
        <w:t>entos administrativos necessários para a instrução e andamento dos autos (relatar brevemente as atividades já desenvolvidas)</w:t>
      </w:r>
      <w:r>
        <w:rPr>
          <w:rFonts w:ascii="Arial" w:hAnsi="Arial" w:cs="Arial"/>
          <w:color w:val="000000"/>
          <w:sz w:val="22"/>
          <w:szCs w:val="24"/>
        </w:rPr>
        <w:t>.</w:t>
      </w:r>
    </w:p>
    <w:p w14:paraId="3FBF6740" w14:textId="77777777" w:rsidR="003A0489" w:rsidRDefault="0000614E">
      <w:pPr>
        <w:spacing w:before="200" w:line="276" w:lineRule="auto"/>
        <w:ind w:firstLine="1418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 xml:space="preserve">Por fim, esclareço que em virtude </w:t>
      </w:r>
      <w:r>
        <w:rPr>
          <w:rFonts w:ascii="Arial" w:hAnsi="Arial" w:cs="Arial"/>
          <w:color w:val="FF0000"/>
          <w:sz w:val="22"/>
          <w:szCs w:val="24"/>
        </w:rPr>
        <w:t xml:space="preserve">(Em caso </w:t>
      </w:r>
      <w:proofErr w:type="gramStart"/>
      <w:r>
        <w:rPr>
          <w:rFonts w:ascii="Arial" w:hAnsi="Arial" w:cs="Arial"/>
          <w:color w:val="FF0000"/>
          <w:sz w:val="22"/>
          <w:szCs w:val="24"/>
        </w:rPr>
        <w:t>da</w:t>
      </w:r>
      <w:proofErr w:type="gramEnd"/>
      <w:r>
        <w:rPr>
          <w:rFonts w:ascii="Arial" w:hAnsi="Arial" w:cs="Arial"/>
          <w:color w:val="FF0000"/>
          <w:sz w:val="22"/>
          <w:szCs w:val="24"/>
        </w:rPr>
        <w:t xml:space="preserve"> Comissão Sindicante estar sem prazo vigente </w:t>
      </w:r>
      <w:r>
        <w:rPr>
          <w:rFonts w:ascii="Arial" w:hAnsi="Arial" w:cs="Arial"/>
          <w:b/>
          <w:color w:val="FF0000"/>
          <w:sz w:val="22"/>
          <w:szCs w:val="24"/>
        </w:rPr>
        <w:t>no momento</w:t>
      </w:r>
      <w:r>
        <w:rPr>
          <w:rFonts w:ascii="Arial" w:hAnsi="Arial" w:cs="Arial"/>
          <w:color w:val="FF0000"/>
          <w:sz w:val="22"/>
          <w:szCs w:val="24"/>
        </w:rPr>
        <w:t xml:space="preserve"> deste pedido de Recondução, explicar o motivo para a não execução de atividades da Comissão no interstício em que ficaram sem Portaria vigente).</w:t>
      </w:r>
    </w:p>
    <w:p w14:paraId="2CE8D7BF" w14:textId="77777777" w:rsidR="003A0489" w:rsidRDefault="003A0489">
      <w:pPr>
        <w:tabs>
          <w:tab w:val="left" w:pos="1276"/>
          <w:tab w:val="left" w:pos="1418"/>
          <w:tab w:val="left" w:pos="1701"/>
        </w:tabs>
        <w:jc w:val="both"/>
        <w:rPr>
          <w:rFonts w:ascii="Arial" w:hAnsi="Arial" w:cs="Arial"/>
          <w:color w:val="000000"/>
          <w:sz w:val="22"/>
          <w:szCs w:val="24"/>
        </w:rPr>
      </w:pPr>
    </w:p>
    <w:p w14:paraId="7BA97786" w14:textId="77777777" w:rsidR="003A0489" w:rsidRDefault="0000614E">
      <w:pPr>
        <w:ind w:firstLine="1418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>Respeitosamente,</w:t>
      </w:r>
    </w:p>
    <w:p w14:paraId="2F5B5846" w14:textId="77777777" w:rsidR="003A0489" w:rsidRDefault="003A0489">
      <w:pPr>
        <w:tabs>
          <w:tab w:val="left" w:pos="1276"/>
          <w:tab w:val="left" w:pos="1418"/>
          <w:tab w:val="left" w:pos="1701"/>
        </w:tabs>
        <w:jc w:val="both"/>
        <w:rPr>
          <w:rFonts w:ascii="Arial" w:hAnsi="Arial" w:cs="Arial"/>
          <w:color w:val="000000"/>
          <w:sz w:val="22"/>
          <w:szCs w:val="24"/>
        </w:rPr>
      </w:pPr>
    </w:p>
    <w:p w14:paraId="5E56545D" w14:textId="77777777" w:rsidR="003A0489" w:rsidRDefault="003A0489">
      <w:pPr>
        <w:tabs>
          <w:tab w:val="left" w:pos="1276"/>
          <w:tab w:val="left" w:pos="1418"/>
          <w:tab w:val="left" w:pos="1701"/>
        </w:tabs>
        <w:jc w:val="both"/>
        <w:rPr>
          <w:rFonts w:ascii="Arial" w:hAnsi="Arial" w:cs="Arial"/>
          <w:color w:val="000000"/>
          <w:sz w:val="22"/>
          <w:szCs w:val="24"/>
        </w:rPr>
      </w:pPr>
    </w:p>
    <w:p w14:paraId="30EF52F2" w14:textId="77777777" w:rsidR="003A0489" w:rsidRDefault="003A0489">
      <w:pPr>
        <w:jc w:val="both"/>
        <w:rPr>
          <w:rFonts w:ascii="Arial" w:hAnsi="Arial" w:cs="Arial"/>
          <w:color w:val="000000"/>
          <w:sz w:val="22"/>
          <w:szCs w:val="24"/>
        </w:rPr>
      </w:pPr>
    </w:p>
    <w:p w14:paraId="684DDB9D" w14:textId="77777777" w:rsidR="003A0489" w:rsidRDefault="003A0489">
      <w:pPr>
        <w:jc w:val="both"/>
        <w:rPr>
          <w:rFonts w:ascii="Arial" w:hAnsi="Arial" w:cs="Arial"/>
          <w:color w:val="000000"/>
          <w:sz w:val="22"/>
          <w:szCs w:val="24"/>
        </w:rPr>
      </w:pPr>
    </w:p>
    <w:p w14:paraId="0DEEFDBD" w14:textId="77777777" w:rsidR="003A0489" w:rsidRDefault="003A0489">
      <w:pPr>
        <w:tabs>
          <w:tab w:val="left" w:pos="1276"/>
          <w:tab w:val="left" w:pos="1418"/>
          <w:tab w:val="left" w:pos="1701"/>
        </w:tabs>
        <w:jc w:val="both"/>
        <w:rPr>
          <w:rFonts w:ascii="Arial" w:hAnsi="Arial" w:cs="Arial"/>
          <w:sz w:val="22"/>
          <w:szCs w:val="24"/>
        </w:rPr>
      </w:pPr>
    </w:p>
    <w:p w14:paraId="2488FE20" w14:textId="77777777" w:rsidR="003A0489" w:rsidRDefault="0000614E">
      <w:pPr>
        <w:pStyle w:val="Ttulo3"/>
        <w:ind w:firstLine="0"/>
        <w:jc w:val="center"/>
        <w:rPr>
          <w:rFonts w:ascii="Arial" w:hAnsi="Arial" w:cs="Arial"/>
          <w:b w:val="0"/>
          <w:sz w:val="22"/>
          <w:szCs w:val="24"/>
        </w:rPr>
      </w:pPr>
      <w:r>
        <w:rPr>
          <w:rFonts w:ascii="Arial" w:hAnsi="Arial" w:cs="Arial"/>
          <w:b w:val="0"/>
          <w:sz w:val="22"/>
          <w:szCs w:val="24"/>
        </w:rPr>
        <w:t>____________________________</w:t>
      </w:r>
    </w:p>
    <w:p w14:paraId="3689C986" w14:textId="77777777" w:rsidR="003A0489" w:rsidRDefault="0000614E">
      <w:pPr>
        <w:spacing w:before="80"/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color w:val="FF0000"/>
          <w:sz w:val="22"/>
          <w:szCs w:val="24"/>
        </w:rPr>
        <w:t>Nome</w:t>
      </w:r>
    </w:p>
    <w:p w14:paraId="5F04E07C" w14:textId="77777777" w:rsidR="003A0489" w:rsidRDefault="0000614E">
      <w:pPr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Presidente</w:t>
      </w:r>
    </w:p>
    <w:sectPr w:rsidR="003A0489">
      <w:headerReference w:type="default" r:id="rId6"/>
      <w:footerReference w:type="default" r:id="rId7"/>
      <w:pgSz w:w="11906" w:h="16838"/>
      <w:pgMar w:top="907" w:right="1418" w:bottom="1134" w:left="1985" w:header="680" w:footer="656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E0632" w14:textId="77777777" w:rsidR="0000614E" w:rsidRDefault="0000614E">
      <w:r>
        <w:separator/>
      </w:r>
    </w:p>
  </w:endnote>
  <w:endnote w:type="continuationSeparator" w:id="0">
    <w:p w14:paraId="086BF6DA" w14:textId="77777777" w:rsidR="0000614E" w:rsidRDefault="00006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E6832" w14:textId="77777777" w:rsidR="002934D9" w:rsidRPr="00A3231C" w:rsidRDefault="002934D9" w:rsidP="002934D9">
    <w:pPr>
      <w:pStyle w:val="Rodap"/>
      <w:pBdr>
        <w:top w:val="single" w:sz="4" w:space="1" w:color="000000"/>
      </w:pBdr>
      <w:spacing w:before="240"/>
      <w:jc w:val="center"/>
      <w:rPr>
        <w:rFonts w:ascii="Tahoma" w:hAnsi="Tahoma" w:cs="Tahoma"/>
        <w:smallCaps/>
        <w:color w:val="FF0000"/>
        <w:sz w:val="20"/>
      </w:rPr>
    </w:pPr>
    <w:r w:rsidRPr="00A3231C">
      <w:rPr>
        <w:rFonts w:ascii="Tahoma" w:hAnsi="Tahoma" w:cs="Tahoma"/>
        <w:smallCaps/>
        <w:color w:val="FF0000"/>
        <w:sz w:val="20"/>
      </w:rPr>
      <w:t>colocar o local de trabalho da comissão</w:t>
    </w:r>
  </w:p>
  <w:p w14:paraId="19E4C61E" w14:textId="688A8C01" w:rsidR="003A0489" w:rsidRPr="002934D9" w:rsidRDefault="003A0489" w:rsidP="002934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3A7DF" w14:textId="77777777" w:rsidR="0000614E" w:rsidRDefault="0000614E">
      <w:r>
        <w:separator/>
      </w:r>
    </w:p>
  </w:footnote>
  <w:footnote w:type="continuationSeparator" w:id="0">
    <w:p w14:paraId="2B9B32D8" w14:textId="77777777" w:rsidR="0000614E" w:rsidRDefault="00006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5447" w14:textId="77777777" w:rsidR="00665E28" w:rsidRDefault="00665E28" w:rsidP="00665E28">
    <w:pPr>
      <w:suppressAutoHyphens w:val="0"/>
      <w:ind w:right="567"/>
      <w:jc w:val="center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935" distR="114935" simplePos="0" relativeHeight="251659264" behindDoc="0" locked="0" layoutInCell="1" allowOverlap="1" wp14:anchorId="1666BF4A" wp14:editId="7EC52EB4">
          <wp:simplePos x="0" y="0"/>
          <wp:positionH relativeFrom="column">
            <wp:posOffset>2241550</wp:posOffset>
          </wp:positionH>
          <wp:positionV relativeFrom="paragraph">
            <wp:posOffset>-309245</wp:posOffset>
          </wp:positionV>
          <wp:extent cx="600075" cy="637540"/>
          <wp:effectExtent l="0" t="0" r="952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375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CFD366" w14:textId="77777777" w:rsidR="00665E28" w:rsidRDefault="00665E28" w:rsidP="00665E28">
    <w:pPr>
      <w:suppressAutoHyphens w:val="0"/>
      <w:ind w:right="567"/>
      <w:jc w:val="center"/>
      <w:rPr>
        <w:rFonts w:ascii="Calibri" w:hAnsi="Calibri"/>
        <w:sz w:val="22"/>
        <w:szCs w:val="22"/>
      </w:rPr>
    </w:pPr>
  </w:p>
  <w:p w14:paraId="1FEDE552" w14:textId="77777777" w:rsidR="00665E28" w:rsidRPr="00D3690F" w:rsidRDefault="00665E28" w:rsidP="00665E28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D3690F">
      <w:rPr>
        <w:rFonts w:ascii="Calibri" w:hAnsi="Calibri"/>
        <w:sz w:val="22"/>
        <w:szCs w:val="22"/>
      </w:rPr>
      <w:t>Ministério da Educação</w:t>
    </w:r>
  </w:p>
  <w:p w14:paraId="04833889" w14:textId="77777777" w:rsidR="00665E28" w:rsidRPr="00D3690F" w:rsidRDefault="00665E28" w:rsidP="00665E28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D3690F">
      <w:rPr>
        <w:rFonts w:ascii="Calibri" w:hAnsi="Calibri"/>
        <w:sz w:val="22"/>
        <w:szCs w:val="22"/>
      </w:rPr>
      <w:t>Centro Federal de Educação Tecnológica Celso Suckow da Fonseca</w:t>
    </w:r>
  </w:p>
  <w:p w14:paraId="391C86A8" w14:textId="77777777" w:rsidR="00665E28" w:rsidRPr="00D3690F" w:rsidRDefault="00665E28" w:rsidP="00665E28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D3690F">
      <w:rPr>
        <w:rFonts w:ascii="Calibri" w:hAnsi="Calibri"/>
        <w:sz w:val="22"/>
        <w:szCs w:val="22"/>
      </w:rPr>
      <w:t>Comissão de PAD (tipo de procedimento/processo) nº (número)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489"/>
    <w:rsid w:val="0000614E"/>
    <w:rsid w:val="002934D9"/>
    <w:rsid w:val="003A0489"/>
    <w:rsid w:val="0066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20F77"/>
  <w15:docId w15:val="{7565CC7A-7D0B-4321-91C7-EC53FE19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DF8"/>
    <w:rPr>
      <w:rFonts w:ascii="Lucida Handwriting" w:hAnsi="Lucida Handwriting"/>
      <w:sz w:val="28"/>
    </w:rPr>
  </w:style>
  <w:style w:type="paragraph" w:styleId="Ttulo1">
    <w:name w:val="heading 1"/>
    <w:basedOn w:val="Normal"/>
    <w:next w:val="Normal"/>
    <w:qFormat/>
    <w:rsid w:val="00F03DF8"/>
    <w:pPr>
      <w:keepNext/>
      <w:jc w:val="center"/>
      <w:outlineLvl w:val="0"/>
    </w:pPr>
    <w:rPr>
      <w:rFonts w:ascii="Garamond" w:hAnsi="Garamond"/>
      <w:b/>
      <w:sz w:val="32"/>
    </w:rPr>
  </w:style>
  <w:style w:type="paragraph" w:styleId="Ttulo2">
    <w:name w:val="heading 2"/>
    <w:basedOn w:val="Normal"/>
    <w:next w:val="Normal"/>
    <w:qFormat/>
    <w:rsid w:val="00F03DF8"/>
    <w:pPr>
      <w:keepNext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Ttulo3">
    <w:name w:val="heading 3"/>
    <w:basedOn w:val="Normal"/>
    <w:next w:val="Normal"/>
    <w:link w:val="Ttulo3Char"/>
    <w:qFormat/>
    <w:rsid w:val="00F03DF8"/>
    <w:pPr>
      <w:keepNext/>
      <w:ind w:firstLine="567"/>
      <w:jc w:val="both"/>
      <w:outlineLvl w:val="2"/>
    </w:pPr>
    <w:rPr>
      <w:rFonts w:ascii="Garamond" w:hAnsi="Garamond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rsid w:val="008E1138"/>
    <w:rPr>
      <w:rFonts w:ascii="Lucida Handwriting" w:hAnsi="Lucida Handwriting"/>
      <w:sz w:val="28"/>
    </w:rPr>
  </w:style>
  <w:style w:type="character" w:customStyle="1" w:styleId="RodapChar">
    <w:name w:val="Rodapé Char"/>
    <w:link w:val="Rodap"/>
    <w:qFormat/>
    <w:rsid w:val="00F33CC3"/>
    <w:rPr>
      <w:rFonts w:ascii="Lucida Handwriting" w:hAnsi="Lucida Handwriting"/>
      <w:sz w:val="28"/>
    </w:rPr>
  </w:style>
  <w:style w:type="character" w:customStyle="1" w:styleId="Ttulo3Char">
    <w:name w:val="Título 3 Char"/>
    <w:link w:val="Ttulo3"/>
    <w:qFormat/>
    <w:rsid w:val="009872B4"/>
    <w:rPr>
      <w:rFonts w:ascii="Garamond" w:hAnsi="Garamond"/>
      <w:b/>
      <w:sz w:val="32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F03DF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F03DF8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F03DF8"/>
    <w:pPr>
      <w:ind w:firstLine="1418"/>
      <w:jc w:val="both"/>
    </w:pPr>
    <w:rPr>
      <w:rFonts w:ascii="Garamond" w:hAnsi="Garamond"/>
      <w:sz w:val="32"/>
    </w:rPr>
  </w:style>
  <w:style w:type="paragraph" w:styleId="Textodebalo">
    <w:name w:val="Balloon Text"/>
    <w:basedOn w:val="Normal"/>
    <w:semiHidden/>
    <w:qFormat/>
    <w:rsid w:val="00F03D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1198</Characters>
  <Application>Microsoft Office Word</Application>
  <DocSecurity>0</DocSecurity>
  <Lines>9</Lines>
  <Paragraphs>2</Paragraphs>
  <ScaleCrop>false</ScaleCrop>
  <Company>Comissao Enquerito/UFGo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INSTALAÇÃO DOS TRABALHOS</dc:title>
  <dc:subject/>
  <dc:creator>CPSIA</dc:creator>
  <dc:description/>
  <cp:lastModifiedBy>CRISLENE LUCILIA MARIA SOARES NASCIMENTO</cp:lastModifiedBy>
  <cp:revision>7</cp:revision>
  <cp:lastPrinted>2010-12-02T14:46:00Z</cp:lastPrinted>
  <dcterms:created xsi:type="dcterms:W3CDTF">2020-01-14T13:46:00Z</dcterms:created>
  <dcterms:modified xsi:type="dcterms:W3CDTF">2021-05-05T21:50:00Z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Comissao Enquerito/UFGo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